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sz w:val="36"/>
          <w:szCs w:val="36"/>
          <w:rtl w:val="0"/>
        </w:rPr>
        <w:t xml:space="preserve">Joint Schedule 5 (Corporate Social Responsibility)</w:t>
      </w:r>
    </w:p>
    <w:p w:rsidR="00000000" w:rsidDel="00000000" w:rsidP="00000000" w:rsidRDefault="00000000" w:rsidRPr="00000000" w14:paraId="00000002">
      <w:pPr>
        <w:jc w:val="both"/>
        <w:rPr>
          <w:rFonts w:ascii="Arial" w:cs="Arial" w:eastAsia="Arial" w:hAnsi="Arial"/>
          <w:b w:val="1"/>
          <w:sz w:val="28"/>
          <w:szCs w:val="28"/>
        </w:rPr>
      </w:pPr>
      <w:r w:rsidDel="00000000" w:rsidR="00000000" w:rsidRPr="00000000">
        <w:rPr>
          <w:rFonts w:ascii="Arial" w:cs="Arial" w:eastAsia="Arial" w:hAnsi="Arial"/>
          <w:b w:val="1"/>
          <w:sz w:val="36"/>
          <w:szCs w:val="36"/>
          <w:rtl w:val="0"/>
        </w:rPr>
        <w:t xml:space="preserve">Part A</w:t>
      </w:r>
      <w:r w:rsidDel="00000000" w:rsidR="00000000" w:rsidRPr="00000000">
        <w:rPr>
          <w:rtl w:val="0"/>
        </w:rPr>
      </w:r>
    </w:p>
    <w:p w:rsidR="00000000" w:rsidDel="00000000" w:rsidP="00000000" w:rsidRDefault="00000000" w:rsidRPr="00000000" w14:paraId="00000003">
      <w:pPr>
        <w:keepNext w:val="1"/>
        <w:numPr>
          <w:ilvl w:val="0"/>
          <w:numId w:val="7"/>
        </w:numPr>
        <w:spacing w:after="240" w:before="120" w:line="240" w:lineRule="auto"/>
        <w:ind w:left="360" w:hanging="360"/>
        <w:jc w:val="both"/>
        <w:rPr>
          <w:rFonts w:ascii="Arial" w:cs="Arial" w:eastAsia="Arial" w:hAnsi="Arial"/>
          <w:sz w:val="16"/>
          <w:szCs w:val="16"/>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tbl>
      <w:tblPr>
        <w:tblStyle w:val="Table1"/>
        <w:tblW w:w="9448.0" w:type="dxa"/>
        <w:jc w:val="left"/>
        <w:tblInd w:w="61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82"/>
        <w:gridCol w:w="6666"/>
        <w:tblGridChange w:id="0">
          <w:tblGrid>
            <w:gridCol w:w="2782"/>
            <w:gridCol w:w="666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Social Responsibility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written reports which the Supplier must complete and provide to the Buyer in accordance with Part B of this Schedule;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“Carbon Reduction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contains the details of  emissions across a single year against a range of emissions sources and greenhouse gases, as per PPN 06/21;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before="10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mechanism for reporting suspicion, seeking help or advice and information on the subject of modern slavery available online at </w:t>
            </w:r>
            <w:hyperlink r:id="rId7">
              <w:r w:rsidDel="00000000" w:rsidR="00000000" w:rsidRPr="00000000">
                <w:rPr>
                  <w:rFonts w:ascii="Arial" w:cs="Arial" w:eastAsia="Arial" w:hAnsi="Arial"/>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items set out in Table A which the Supplier must not use in its performance of the Contract; and</w:t>
            </w:r>
          </w:p>
        </w:tc>
      </w:tr>
      <w:tr>
        <w:trPr>
          <w:cantSplit w:val="0"/>
          <w:trHeight w:val="5562.9687500000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prioritisation of waste management in the following order of preference:</w:t>
            </w:r>
          </w:p>
          <w:p w:rsidR="00000000" w:rsidDel="00000000" w:rsidP="00000000" w:rsidRDefault="00000000" w:rsidRPr="00000000" w14:paraId="0000000E">
            <w:pPr>
              <w:numPr>
                <w:ilvl w:val="0"/>
                <w:numId w:val="14"/>
              </w:numPr>
              <w:pBdr>
                <w:top w:space="0" w:sz="0" w:val="nil"/>
                <w:left w:space="0" w:sz="0" w:val="nil"/>
                <w:bottom w:space="0" w:sz="0" w:val="nil"/>
                <w:right w:space="0" w:sz="0" w:val="nil"/>
                <w:between w:space="0" w:sz="0" w:val="nil"/>
              </w:pBdr>
              <w:spacing w:after="0" w:before="10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prevention – by using less material in design and manufacture. Keeping products for longer;</w:t>
            </w:r>
          </w:p>
          <w:p w:rsidR="00000000" w:rsidDel="00000000" w:rsidP="00000000" w:rsidRDefault="00000000" w:rsidRPr="00000000" w14:paraId="0000000F">
            <w:pPr>
              <w:numPr>
                <w:ilvl w:val="0"/>
                <w:numId w:val="14"/>
              </w:numPr>
              <w:pBdr>
                <w:top w:space="0" w:sz="0" w:val="nil"/>
                <w:left w:space="0" w:sz="0" w:val="nil"/>
                <w:bottom w:space="0" w:sz="0" w:val="nil"/>
                <w:right w:space="0" w:sz="0" w:val="nil"/>
                <w:between w:space="0" w:sz="0" w:val="nil"/>
              </w:pBdr>
              <w:spacing w:after="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preparing for re-use – by checking, cleaning, repairing, refurbishing, whole items or spare parts;</w:t>
            </w:r>
          </w:p>
          <w:p w:rsidR="00000000" w:rsidDel="00000000" w:rsidP="00000000" w:rsidRDefault="00000000" w:rsidRPr="00000000" w14:paraId="00000010">
            <w:pPr>
              <w:numPr>
                <w:ilvl w:val="0"/>
                <w:numId w:val="14"/>
              </w:numPr>
              <w:pBdr>
                <w:top w:space="0" w:sz="0" w:val="nil"/>
                <w:left w:space="0" w:sz="0" w:val="nil"/>
                <w:bottom w:space="0" w:sz="0" w:val="nil"/>
                <w:right w:space="0" w:sz="0" w:val="nil"/>
                <w:between w:space="0" w:sz="0" w:val="nil"/>
              </w:pBdr>
              <w:spacing w:after="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recycling – by turning waste into a new substance or produce, including composting if it meets quality protocols;</w:t>
            </w:r>
          </w:p>
          <w:p w:rsidR="00000000" w:rsidDel="00000000" w:rsidP="00000000" w:rsidRDefault="00000000" w:rsidRPr="00000000" w14:paraId="00000011">
            <w:pPr>
              <w:numPr>
                <w:ilvl w:val="0"/>
                <w:numId w:val="14"/>
              </w:numPr>
              <w:pBdr>
                <w:top w:space="0" w:sz="0" w:val="nil"/>
                <w:left w:space="0" w:sz="0" w:val="nil"/>
                <w:bottom w:space="0" w:sz="0" w:val="nil"/>
                <w:right w:space="0" w:sz="0" w:val="nil"/>
                <w:between w:space="0" w:sz="0" w:val="nil"/>
              </w:pBdr>
              <w:spacing w:after="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recovery – through anaerobic digestion, incineration with energy recovery, gasification and pyrolysis which produce energy (fuels, heat and power) and materials from waste; some backfilling; and</w:t>
            </w:r>
          </w:p>
          <w:p w:rsidR="00000000" w:rsidDel="00000000" w:rsidP="00000000" w:rsidRDefault="00000000" w:rsidRPr="00000000" w14:paraId="00000012">
            <w:pPr>
              <w:numPr>
                <w:ilvl w:val="0"/>
                <w:numId w:val="14"/>
              </w:numPr>
              <w:pBdr>
                <w:top w:space="0" w:sz="0" w:val="nil"/>
                <w:left w:space="0" w:sz="0" w:val="nil"/>
                <w:bottom w:space="0" w:sz="0" w:val="nil"/>
                <w:right w:space="0" w:sz="0" w:val="nil"/>
                <w:between w:space="0" w:sz="0" w:val="nil"/>
              </w:pBdr>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disposal - Landfill and incineration without energy recovery.</w:t>
            </w:r>
          </w:p>
        </w:tc>
      </w:tr>
    </w:tbl>
    <w:p w:rsidR="00000000" w:rsidDel="00000000" w:rsidP="00000000" w:rsidRDefault="00000000" w:rsidRPr="00000000" w14:paraId="00000013">
      <w:pPr>
        <w:keepNext w:val="1"/>
        <w:spacing w:after="240" w:before="120" w:line="240" w:lineRule="auto"/>
        <w:ind w:left="360" w:firstLine="0"/>
        <w:jc w:val="both"/>
        <w:rPr>
          <w:rFonts w:ascii="Arial" w:cs="Arial" w:eastAsia="Arial" w:hAnsi="Arial"/>
          <w:b w:val="1"/>
          <w:sz w:val="36"/>
          <w:szCs w:val="36"/>
        </w:rPr>
      </w:pPr>
      <w:bookmarkStart w:colFirst="0" w:colLast="0" w:name="_heading=h.subs29zwo4t" w:id="1"/>
      <w:bookmarkEnd w:id="1"/>
      <w:r w:rsidDel="00000000" w:rsidR="00000000" w:rsidRPr="00000000">
        <w:rPr>
          <w:rtl w:val="0"/>
        </w:rPr>
      </w:r>
    </w:p>
    <w:p w:rsidR="00000000" w:rsidDel="00000000" w:rsidP="00000000" w:rsidRDefault="00000000" w:rsidRPr="00000000" w14:paraId="00000014">
      <w:pPr>
        <w:keepNext w:val="1"/>
        <w:numPr>
          <w:ilvl w:val="0"/>
          <w:numId w:val="6"/>
        </w:numPr>
        <w:tabs>
          <w:tab w:val="left" w:pos="142"/>
        </w:tabs>
        <w:spacing w:after="240" w:before="120" w:line="240" w:lineRule="auto"/>
        <w:ind w:left="360" w:hanging="360"/>
        <w:rPr>
          <w:rFonts w:ascii="Arial" w:cs="Arial" w:eastAsia="Arial" w:hAnsi="Arial"/>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15">
      <w:pPr>
        <w:numPr>
          <w:ilvl w:val="1"/>
          <w:numId w:val="6"/>
        </w:numPr>
        <w:spacing w:after="120" w:before="120" w:line="240" w:lineRule="auto"/>
        <w:ind w:left="851" w:hanging="851"/>
        <w:rPr>
          <w:rFonts w:ascii="Arial" w:cs="Arial" w:eastAsia="Arial" w:hAnsi="Arial"/>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the government. (</w:t>
      </w:r>
      <w:hyperlink r:id="rId8">
        <w:r w:rsidDel="00000000" w:rsidR="00000000" w:rsidRPr="00000000">
          <w:rPr>
            <w:rFonts w:ascii="Arial" w:cs="Arial" w:eastAsia="Arial" w:hAnsi="Arial"/>
            <w:i w:val="1"/>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6">
      <w:pPr>
        <w:numPr>
          <w:ilvl w:val="1"/>
          <w:numId w:val="6"/>
        </w:numPr>
        <w:spacing w:after="120" w:before="120" w:line="240" w:lineRule="auto"/>
        <w:ind w:left="851" w:hanging="851"/>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p>
    <w:p w:rsidR="00000000" w:rsidDel="00000000" w:rsidP="00000000" w:rsidRDefault="00000000" w:rsidRPr="00000000" w14:paraId="00000017">
      <w:pPr>
        <w:numPr>
          <w:ilvl w:val="1"/>
          <w:numId w:val="6"/>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the Supplier from time to time.</w:t>
      </w:r>
    </w:p>
    <w:p w:rsidR="00000000" w:rsidDel="00000000" w:rsidP="00000000" w:rsidRDefault="00000000" w:rsidRPr="00000000" w14:paraId="00000018">
      <w:pPr>
        <w:keepNext w:val="1"/>
        <w:numPr>
          <w:ilvl w:val="0"/>
          <w:numId w:val="6"/>
        </w:numPr>
        <w:tabs>
          <w:tab w:val="left" w:pos="142"/>
        </w:tabs>
        <w:spacing w:after="240" w:before="120" w:line="240" w:lineRule="auto"/>
        <w:ind w:left="360" w:hanging="360"/>
        <w:rPr>
          <w:rFonts w:ascii="Arial" w:cs="Arial" w:eastAsia="Arial" w:hAnsi="Arial"/>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19">
      <w:pPr>
        <w:numPr>
          <w:ilvl w:val="1"/>
          <w:numId w:val="6"/>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p>
    <w:p w:rsidR="00000000" w:rsidDel="00000000" w:rsidP="00000000" w:rsidRDefault="00000000" w:rsidRPr="00000000" w14:paraId="0000001A">
      <w:pPr>
        <w:numPr>
          <w:ilvl w:val="2"/>
          <w:numId w:val="6"/>
        </w:numPr>
        <w:tabs>
          <w:tab w:val="left" w:pos="1985"/>
        </w:tabs>
        <w:spacing w:after="120" w:before="120" w:line="240" w:lineRule="auto"/>
        <w:ind w:left="1701" w:hanging="850"/>
        <w:rPr>
          <w:rFonts w:ascii="Arial" w:cs="Arial" w:eastAsia="Arial" w:hAnsi="Arial"/>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B">
      <w:pPr>
        <w:numPr>
          <w:ilvl w:val="2"/>
          <w:numId w:val="6"/>
        </w:numPr>
        <w:tabs>
          <w:tab w:val="left" w:pos="1985"/>
        </w:tabs>
        <w:spacing w:after="120" w:before="120" w:line="240" w:lineRule="auto"/>
        <w:ind w:left="1701" w:hanging="850"/>
        <w:rPr>
          <w:rFonts w:ascii="Arial" w:cs="Arial" w:eastAsia="Arial" w:hAnsi="Arial"/>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C">
      <w:pPr>
        <w:keepNext w:val="1"/>
        <w:numPr>
          <w:ilvl w:val="0"/>
          <w:numId w:val="6"/>
        </w:numPr>
        <w:tabs>
          <w:tab w:val="left" w:pos="142"/>
        </w:tabs>
        <w:spacing w:after="240" w:before="120" w:line="240" w:lineRule="auto"/>
        <w:ind w:left="360" w:hanging="360"/>
        <w:rPr>
          <w:rFonts w:ascii="Arial" w:cs="Arial" w:eastAsia="Arial" w:hAnsi="Arial"/>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1D">
      <w:pPr>
        <w:numPr>
          <w:ilvl w:val="1"/>
          <w:numId w:val="6"/>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1E">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1F">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20">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21">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22">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23">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4">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5">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6">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7">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8">
      <w:pPr>
        <w:numPr>
          <w:ilvl w:val="2"/>
          <w:numId w:val="6"/>
        </w:numPr>
        <w:tabs>
          <w:tab w:val="left" w:pos="1985"/>
        </w:tabs>
        <w:spacing w:after="120" w:before="120" w:line="240" w:lineRule="auto"/>
        <w:ind w:left="1800" w:hanging="900"/>
        <w:rPr>
          <w:rFonts w:ascii="Arial" w:cs="Arial" w:eastAsia="Arial" w:hAnsi="Arial"/>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9">
      <w:pPr>
        <w:keepNext w:val="1"/>
        <w:numPr>
          <w:ilvl w:val="0"/>
          <w:numId w:val="6"/>
        </w:numPr>
        <w:tabs>
          <w:tab w:val="left" w:pos="142"/>
        </w:tabs>
        <w:spacing w:after="240" w:before="120" w:line="240" w:lineRule="auto"/>
        <w:ind w:left="426" w:hanging="426"/>
        <w:rPr>
          <w:rFonts w:ascii="Arial" w:cs="Arial" w:eastAsia="Arial" w:hAnsi="Arial"/>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2A">
      <w:pPr>
        <w:numPr>
          <w:ilvl w:val="1"/>
          <w:numId w:val="6"/>
        </w:numPr>
        <w:spacing w:after="120" w:before="120" w:line="240" w:lineRule="auto"/>
        <w:ind w:left="851" w:hanging="851"/>
        <w:rPr>
          <w:rFonts w:ascii="Arial" w:cs="Arial" w:eastAsia="Arial" w:hAnsi="Arial"/>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B">
      <w:pPr>
        <w:numPr>
          <w:ilvl w:val="2"/>
          <w:numId w:val="6"/>
        </w:numPr>
        <w:tabs>
          <w:tab w:val="left" w:pos="1985"/>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p>
    <w:p w:rsidR="00000000" w:rsidDel="00000000" w:rsidP="00000000" w:rsidRDefault="00000000" w:rsidRPr="00000000" w14:paraId="0000002C">
      <w:pPr>
        <w:numPr>
          <w:ilvl w:val="2"/>
          <w:numId w:val="6"/>
        </w:numPr>
        <w:tabs>
          <w:tab w:val="left" w:pos="1985"/>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02D">
      <w:pPr>
        <w:numPr>
          <w:ilvl w:val="2"/>
          <w:numId w:val="6"/>
        </w:numPr>
        <w:tabs>
          <w:tab w:val="left" w:pos="1985"/>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not make deductions from wages:</w:t>
      </w:r>
    </w:p>
    <w:p w:rsidR="00000000" w:rsidDel="00000000" w:rsidP="00000000" w:rsidRDefault="00000000" w:rsidRPr="00000000" w14:paraId="0000002E">
      <w:pPr>
        <w:numPr>
          <w:ilvl w:val="3"/>
          <w:numId w:val="6"/>
        </w:numPr>
        <w:tabs>
          <w:tab w:val="left" w:pos="1985"/>
        </w:tabs>
        <w:spacing w:after="120" w:before="120" w:line="240" w:lineRule="auto"/>
        <w:ind w:left="2552" w:hanging="851"/>
        <w:rPr>
          <w:rFonts w:ascii="Arial" w:cs="Arial" w:eastAsia="Arial" w:hAnsi="Arial"/>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2F">
      <w:pPr>
        <w:numPr>
          <w:ilvl w:val="3"/>
          <w:numId w:val="6"/>
        </w:numPr>
        <w:tabs>
          <w:tab w:val="left" w:pos="1985"/>
        </w:tabs>
        <w:spacing w:after="120" w:before="120" w:line="240" w:lineRule="auto"/>
        <w:ind w:left="2552" w:hanging="851"/>
        <w:rPr>
          <w:rFonts w:ascii="Arial" w:cs="Arial" w:eastAsia="Arial" w:hAnsi="Arial"/>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30">
      <w:pPr>
        <w:numPr>
          <w:ilvl w:val="3"/>
          <w:numId w:val="6"/>
        </w:numPr>
        <w:tabs>
          <w:tab w:val="left" w:pos="2552"/>
        </w:tabs>
        <w:spacing w:after="120" w:before="120" w:line="240" w:lineRule="auto"/>
        <w:ind w:left="2552" w:hanging="851"/>
        <w:rPr>
          <w:rFonts w:ascii="Arial" w:cs="Arial" w:eastAsia="Arial" w:hAnsi="Arial"/>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31">
      <w:pPr>
        <w:numPr>
          <w:ilvl w:val="2"/>
          <w:numId w:val="6"/>
        </w:numPr>
        <w:tabs>
          <w:tab w:val="left" w:pos="1985"/>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record all disciplinary measures taken against Supplier Staff; and</w:t>
      </w:r>
    </w:p>
    <w:p w:rsidR="00000000" w:rsidDel="00000000" w:rsidP="00000000" w:rsidRDefault="00000000" w:rsidRPr="00000000" w14:paraId="00000032">
      <w:pPr>
        <w:numPr>
          <w:ilvl w:val="2"/>
          <w:numId w:val="6"/>
        </w:numPr>
        <w:tabs>
          <w:tab w:val="left" w:pos="1985"/>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p>
    <w:p w:rsidR="00000000" w:rsidDel="00000000" w:rsidP="00000000" w:rsidRDefault="00000000" w:rsidRPr="00000000" w14:paraId="00000033">
      <w:pPr>
        <w:keepNext w:val="1"/>
        <w:numPr>
          <w:ilvl w:val="0"/>
          <w:numId w:val="6"/>
        </w:numPr>
        <w:tabs>
          <w:tab w:val="left" w:pos="142"/>
        </w:tabs>
        <w:spacing w:after="240" w:before="120" w:line="240" w:lineRule="auto"/>
        <w:ind w:left="426" w:hanging="426"/>
        <w:rPr>
          <w:rFonts w:ascii="Arial" w:cs="Arial" w:eastAsia="Arial" w:hAnsi="Arial"/>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34">
      <w:pPr>
        <w:numPr>
          <w:ilvl w:val="1"/>
          <w:numId w:val="6"/>
        </w:numPr>
        <w:spacing w:after="120" w:before="120" w:line="240" w:lineRule="auto"/>
        <w:ind w:left="851" w:hanging="851"/>
        <w:rPr>
          <w:rFonts w:ascii="Arial" w:cs="Arial" w:eastAsia="Arial" w:hAnsi="Arial"/>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35">
      <w:pPr>
        <w:numPr>
          <w:ilvl w:val="2"/>
          <w:numId w:val="6"/>
        </w:numPr>
        <w:tabs>
          <w:tab w:val="left" w:pos="1985"/>
        </w:tabs>
        <w:spacing w:after="120" w:before="120" w:line="240" w:lineRule="auto"/>
        <w:ind w:left="1701" w:hanging="850"/>
        <w:rPr>
          <w:rFonts w:ascii="Arial" w:cs="Arial" w:eastAsia="Arial" w:hAnsi="Arial"/>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6">
      <w:pPr>
        <w:numPr>
          <w:ilvl w:val="2"/>
          <w:numId w:val="6"/>
        </w:numPr>
        <w:tabs>
          <w:tab w:val="left" w:pos="1985"/>
        </w:tabs>
        <w:spacing w:after="120" w:before="120" w:line="240" w:lineRule="auto"/>
        <w:ind w:left="1701" w:hanging="850"/>
        <w:rPr>
          <w:rFonts w:ascii="Arial" w:cs="Arial" w:eastAsia="Arial" w:hAnsi="Arial"/>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7">
      <w:pPr>
        <w:keepNext w:val="1"/>
        <w:numPr>
          <w:ilvl w:val="2"/>
          <w:numId w:val="6"/>
        </w:numPr>
        <w:tabs>
          <w:tab w:val="left" w:pos="1985"/>
        </w:tabs>
        <w:spacing w:after="120" w:before="120" w:line="240" w:lineRule="auto"/>
        <w:ind w:left="1701" w:hanging="850"/>
        <w:rPr>
          <w:rFonts w:ascii="Arial" w:cs="Arial" w:eastAsia="Arial" w:hAnsi="Arial"/>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38">
      <w:pPr>
        <w:numPr>
          <w:ilvl w:val="3"/>
          <w:numId w:val="9"/>
        </w:numPr>
        <w:tabs>
          <w:tab w:val="left" w:pos="2552"/>
        </w:tabs>
        <w:spacing w:after="120" w:before="120" w:line="240" w:lineRule="auto"/>
        <w:ind w:left="2410"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extent;</w:t>
      </w:r>
    </w:p>
    <w:p w:rsidR="00000000" w:rsidDel="00000000" w:rsidP="00000000" w:rsidRDefault="00000000" w:rsidRPr="00000000" w14:paraId="00000039">
      <w:pPr>
        <w:numPr>
          <w:ilvl w:val="3"/>
          <w:numId w:val="9"/>
        </w:numPr>
        <w:tabs>
          <w:tab w:val="left" w:pos="2552"/>
        </w:tabs>
        <w:spacing w:after="120" w:before="120" w:line="240" w:lineRule="auto"/>
        <w:ind w:left="2410"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frequency; and </w:t>
      </w:r>
    </w:p>
    <w:p w:rsidR="00000000" w:rsidDel="00000000" w:rsidP="00000000" w:rsidRDefault="00000000" w:rsidRPr="00000000" w14:paraId="0000003A">
      <w:pPr>
        <w:numPr>
          <w:ilvl w:val="3"/>
          <w:numId w:val="9"/>
        </w:numPr>
        <w:tabs>
          <w:tab w:val="left" w:pos="2552"/>
        </w:tabs>
        <w:spacing w:after="120" w:before="120" w:line="240" w:lineRule="auto"/>
        <w:ind w:left="2410"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hours worked; </w:t>
      </w:r>
    </w:p>
    <w:p w:rsidR="00000000" w:rsidDel="00000000" w:rsidP="00000000" w:rsidRDefault="00000000" w:rsidRPr="00000000" w14:paraId="0000003B">
      <w:pPr>
        <w:tabs>
          <w:tab w:val="left" w:pos="1701"/>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ab/>
        <w:t xml:space="preserve">by individuals and by the Supplier Staff as a whole.</w:t>
      </w:r>
    </w:p>
    <w:p w:rsidR="00000000" w:rsidDel="00000000" w:rsidP="00000000" w:rsidRDefault="00000000" w:rsidRPr="00000000" w14:paraId="0000003C">
      <w:pPr>
        <w:numPr>
          <w:ilvl w:val="1"/>
          <w:numId w:val="6"/>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   </w:t>
      </w:r>
    </w:p>
    <w:p w:rsidR="00000000" w:rsidDel="00000000" w:rsidP="00000000" w:rsidRDefault="00000000" w:rsidRPr="00000000" w14:paraId="0000003D">
      <w:pPr>
        <w:numPr>
          <w:ilvl w:val="1"/>
          <w:numId w:val="6"/>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p>
    <w:p w:rsidR="00000000" w:rsidDel="00000000" w:rsidP="00000000" w:rsidRDefault="00000000" w:rsidRPr="00000000" w14:paraId="0000003E">
      <w:pPr>
        <w:numPr>
          <w:ilvl w:val="2"/>
          <w:numId w:val="6"/>
        </w:numPr>
        <w:tabs>
          <w:tab w:val="left" w:pos="1985"/>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this is allowed by national law;</w:t>
      </w:r>
    </w:p>
    <w:p w:rsidR="00000000" w:rsidDel="00000000" w:rsidP="00000000" w:rsidRDefault="00000000" w:rsidRPr="00000000" w14:paraId="0000003F">
      <w:pPr>
        <w:numPr>
          <w:ilvl w:val="2"/>
          <w:numId w:val="6"/>
        </w:numPr>
        <w:tabs>
          <w:tab w:val="left" w:pos="1985"/>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p>
    <w:p w:rsidR="00000000" w:rsidDel="00000000" w:rsidP="00000000" w:rsidRDefault="00000000" w:rsidRPr="00000000" w14:paraId="00000040">
      <w:pPr>
        <w:numPr>
          <w:ilvl w:val="2"/>
          <w:numId w:val="6"/>
        </w:numPr>
        <w:tabs>
          <w:tab w:val="left" w:pos="1985"/>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41">
      <w:pPr>
        <w:numPr>
          <w:ilvl w:val="2"/>
          <w:numId w:val="6"/>
        </w:numPr>
        <w:tabs>
          <w:tab w:val="left" w:pos="1985"/>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p>
    <w:p w:rsidR="00000000" w:rsidDel="00000000" w:rsidP="00000000" w:rsidRDefault="00000000" w:rsidRPr="00000000" w14:paraId="00000042">
      <w:pPr>
        <w:numPr>
          <w:ilvl w:val="1"/>
          <w:numId w:val="6"/>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p>
    <w:p w:rsidR="00000000" w:rsidDel="00000000" w:rsidP="00000000" w:rsidRDefault="00000000" w:rsidRPr="00000000" w14:paraId="00000043">
      <w:pPr>
        <w:spacing w:after="0" w:line="240" w:lineRule="auto"/>
        <w:rPr>
          <w:rFonts w:ascii="Arial" w:cs="Arial" w:eastAsia="Arial" w:hAnsi="Arial"/>
          <w:sz w:val="24"/>
          <w:szCs w:val="24"/>
          <w:highlight w:val="cyan"/>
        </w:rPr>
      </w:pPr>
      <w:r w:rsidDel="00000000" w:rsidR="00000000" w:rsidRPr="00000000">
        <w:rPr>
          <w:rtl w:val="0"/>
        </w:rPr>
      </w:r>
    </w:p>
    <w:p w:rsidR="00000000" w:rsidDel="00000000" w:rsidP="00000000" w:rsidRDefault="00000000" w:rsidRPr="00000000" w14:paraId="00000044">
      <w:pPr>
        <w:keepNext w:val="1"/>
        <w:numPr>
          <w:ilvl w:val="0"/>
          <w:numId w:val="6"/>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Requirements</w:t>
      </w:r>
    </w:p>
    <w:p w:rsidR="00000000" w:rsidDel="00000000" w:rsidP="00000000" w:rsidRDefault="00000000" w:rsidRPr="00000000" w14:paraId="00000045">
      <w:pPr>
        <w:numPr>
          <w:ilvl w:val="1"/>
          <w:numId w:val="6"/>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in all material respects with all applicable environmental laws, permits and regulations in force in relation to the Contract.</w:t>
      </w:r>
    </w:p>
    <w:p w:rsidR="00000000" w:rsidDel="00000000" w:rsidP="00000000" w:rsidRDefault="00000000" w:rsidRPr="00000000" w14:paraId="00000046">
      <w:pPr>
        <w:numPr>
          <w:ilvl w:val="1"/>
          <w:numId w:val="6"/>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warrants that it has complied with the principles of ISO 14001 standards throughout the Term.</w:t>
      </w:r>
    </w:p>
    <w:p w:rsidR="00000000" w:rsidDel="00000000" w:rsidP="00000000" w:rsidRDefault="00000000" w:rsidRPr="00000000" w14:paraId="00000047">
      <w:pPr>
        <w:numPr>
          <w:ilvl w:val="1"/>
          <w:numId w:val="6"/>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the Government Buying Standards applicable to the Deliverables which can be found online at: </w:t>
      </w:r>
      <w:hyperlink r:id="rId9">
        <w:r w:rsidDel="00000000" w:rsidR="00000000" w:rsidRPr="00000000">
          <w:rPr>
            <w:rFonts w:ascii="Arial" w:cs="Arial" w:eastAsia="Arial" w:hAnsi="Arial"/>
            <w:sz w:val="24"/>
            <w:szCs w:val="24"/>
            <w:rtl w:val="0"/>
          </w:rPr>
          <w:t xml:space="preserve">https://www.gov.uk/government/collections/sustainable-procurement-the-government-buying-standards-gbs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8">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49">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b w:val="1"/>
          <w:sz w:val="36"/>
          <w:szCs w:val="36"/>
          <w:u w:val="single"/>
          <w:rtl w:val="0"/>
        </w:rPr>
        <w:t xml:space="preserve">Part B – Sustainability and Reporting</w:t>
      </w:r>
      <w:r w:rsidDel="00000000" w:rsidR="00000000" w:rsidRPr="00000000">
        <w:rPr>
          <w:rtl w:val="0"/>
        </w:rPr>
      </w:r>
    </w:p>
    <w:p w:rsidR="00000000" w:rsidDel="00000000" w:rsidP="00000000" w:rsidRDefault="00000000" w:rsidRPr="00000000" w14:paraId="0000004A">
      <w:pPr>
        <w:keepNext w:val="1"/>
        <w:numPr>
          <w:ilvl w:val="0"/>
          <w:numId w:val="8"/>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Sustainability</w:t>
      </w:r>
      <w:r w:rsidDel="00000000" w:rsidR="00000000" w:rsidRPr="00000000">
        <w:rPr>
          <w:rFonts w:ascii="Arial" w:cs="Arial" w:eastAsia="Arial" w:hAnsi="Arial"/>
          <w:b w:val="1"/>
          <w:sz w:val="24"/>
          <w:szCs w:val="24"/>
          <w:rtl w:val="0"/>
        </w:rPr>
        <w:t xml:space="preserve"> Requirements</w:t>
      </w:r>
      <w:r w:rsidDel="00000000" w:rsidR="00000000" w:rsidRPr="00000000">
        <w:rPr>
          <w:rtl w:val="0"/>
        </w:rPr>
      </w:r>
    </w:p>
    <w:p w:rsidR="00000000" w:rsidDel="00000000" w:rsidP="00000000" w:rsidRDefault="00000000" w:rsidRPr="00000000" w14:paraId="0000004B">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to its provision of the Deliverables under this Contract and provide the Corporate Social Responsibility Report to the Buyer on the date and frequency outlined in Table A of this Part B. </w:t>
      </w:r>
    </w:p>
    <w:p w:rsidR="00000000" w:rsidDel="00000000" w:rsidP="00000000" w:rsidRDefault="00000000" w:rsidRPr="00000000" w14:paraId="0000004C">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w:t>
      </w:r>
    </w:p>
    <w:p w:rsidR="00000000" w:rsidDel="00000000" w:rsidP="00000000" w:rsidRDefault="00000000" w:rsidRPr="00000000" w14:paraId="0000004D">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complete and provide CCS with a Carbon Reduction Plan.</w:t>
      </w:r>
    </w:p>
    <w:p w:rsidR="00000000" w:rsidDel="00000000" w:rsidP="00000000" w:rsidRDefault="00000000" w:rsidRPr="00000000" w14:paraId="0000004E">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progress towards carbon net zero during the lifetime of the framework.</w:t>
      </w:r>
    </w:p>
    <w:p w:rsidR="00000000" w:rsidDel="00000000" w:rsidP="00000000" w:rsidRDefault="00000000" w:rsidRPr="00000000" w14:paraId="0000004F">
      <w:pPr>
        <w:keepLines w:val="1"/>
        <w:widowControl w:val="0"/>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keepNext w:val="1"/>
        <w:numPr>
          <w:ilvl w:val="0"/>
          <w:numId w:val="8"/>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b w:val="1"/>
          <w:color w:val="000000"/>
          <w:sz w:val="24"/>
          <w:szCs w:val="24"/>
          <w:rtl w:val="0"/>
        </w:rPr>
        <w:t xml:space="preserve">Social Value Requirements</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51">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its performance on meeting any Social Value obligations agreed to for the provision of the Deliverables under this Contract and provide the Corporate Social Responsibility Report to the Buyer on the date and frequency outlined in Table A of this Part B.</w:t>
      </w:r>
    </w:p>
    <w:p w:rsidR="00000000" w:rsidDel="00000000" w:rsidP="00000000" w:rsidRDefault="00000000" w:rsidRPr="00000000" w14:paraId="00000052">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use their best endeavours, as an organisation, to deliver environmental sustainability and protection in the provision of the Deliverables by establishing and delivering against credible targets for delivering energy efficiency throughout the lifetime of the framework.</w:t>
      </w:r>
    </w:p>
    <w:p w:rsidR="00000000" w:rsidDel="00000000" w:rsidP="00000000" w:rsidRDefault="00000000" w:rsidRPr="00000000" w14:paraId="00000053">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use their best endeavours, as an organisation, to address inequality in employment, skills and pay  by supporting disadvantaged, underrepresented and  minority groups into employment throughout the lifetime of the framework.</w:t>
      </w:r>
    </w:p>
    <w:p w:rsidR="00000000" w:rsidDel="00000000" w:rsidP="00000000" w:rsidRDefault="00000000" w:rsidRPr="00000000" w14:paraId="00000054">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use their best endeavours, as an organisation, to promote new opportunities and engage with new and small organisations (e.g. SMEs and  VCSEs), to help them grow, supporting their development throughout the lifetime of the framework.</w:t>
      </w:r>
    </w:p>
    <w:p w:rsidR="00000000" w:rsidDel="00000000" w:rsidP="00000000" w:rsidRDefault="00000000" w:rsidRPr="00000000" w14:paraId="00000055">
      <w:pPr>
        <w:spacing w:after="120" w:before="120" w:line="240" w:lineRule="auto"/>
        <w:ind w:left="85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keepNext w:val="1"/>
        <w:numPr>
          <w:ilvl w:val="0"/>
          <w:numId w:val="8"/>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Reporting Requirements</w:t>
      </w:r>
    </w:p>
    <w:p w:rsidR="00000000" w:rsidDel="00000000" w:rsidP="00000000" w:rsidRDefault="00000000" w:rsidRPr="00000000" w14:paraId="00000057">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complete the Corporate Social Responsibility Report in relation to its provision of the Deliverables under this Contract and provide the Corporate Social Responsibility Report to the Buyer on the date and frequency outlined in Table A of this Part B.</w:t>
      </w:r>
    </w:p>
    <w:p w:rsidR="00000000" w:rsidDel="00000000" w:rsidP="00000000" w:rsidRDefault="00000000" w:rsidRPr="00000000" w14:paraId="00000058">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baseline data contained within table B(1) – Baseline data to facilitate subsequent measurement throughout the lifetime of the framework.  The information required to populate table B(1 and annually thereafter.) will be provided to CCS within 10 calendar days of the submission of a request by CCS.</w:t>
      </w:r>
    </w:p>
    <w:p w:rsidR="00000000" w:rsidDel="00000000" w:rsidP="00000000" w:rsidRDefault="00000000" w:rsidRPr="00000000" w14:paraId="00000059">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complete the Framework Performance Indicator Submission Form at the frequency outlined in Table B of this Part B and return to CCS. The Supplier shall include in the Framework Performance Indicator Submission Form the content specified within Table B.</w:t>
      </w:r>
    </w:p>
    <w:p w:rsidR="00000000" w:rsidDel="00000000" w:rsidP="00000000" w:rsidRDefault="00000000" w:rsidRPr="00000000" w14:paraId="0000005A">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attend Supplier Relationship Meetings with CCS at such times and frequencies as CCS determine from time to time to discuss the information contained in the Framework Performance Indicator Submission Forms. The information will be used to measure progress of social value activity.</w:t>
      </w:r>
    </w:p>
    <w:p w:rsidR="00000000" w:rsidDel="00000000" w:rsidP="00000000" w:rsidRDefault="00000000" w:rsidRPr="00000000" w14:paraId="0000005B">
      <w:pPr>
        <w:numPr>
          <w:ilvl w:val="1"/>
          <w:numId w:val="8"/>
        </w:numPr>
        <w:spacing w:after="120" w:before="120" w:line="240" w:lineRule="auto"/>
        <w:ind w:left="851"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CCS develops an alternative social value measurement tool during the lifetime of the framework, the Performance Indicator measures described at Table B will be superseded by that tool.</w:t>
      </w:r>
    </w:p>
    <w:p w:rsidR="00000000" w:rsidDel="00000000" w:rsidP="00000000" w:rsidRDefault="00000000" w:rsidRPr="00000000" w14:paraId="0000005C">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E">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A</w:t>
      </w:r>
      <w:r w:rsidDel="00000000" w:rsidR="00000000" w:rsidRPr="00000000">
        <w:rPr>
          <w:rtl w:val="0"/>
        </w:rPr>
      </w:r>
    </w:p>
    <w:p w:rsidR="00000000" w:rsidDel="00000000" w:rsidP="00000000" w:rsidRDefault="00000000" w:rsidRPr="00000000" w14:paraId="0000005F">
      <w:pPr>
        <w:spacing w:after="120" w:before="120" w:line="240" w:lineRule="auto"/>
        <w:jc w:val="both"/>
        <w:rPr>
          <w:rFonts w:ascii="Arial" w:cs="Arial" w:eastAsia="Arial" w:hAnsi="Arial"/>
          <w:sz w:val="24"/>
          <w:szCs w:val="24"/>
        </w:rPr>
      </w:pPr>
      <w:r w:rsidDel="00000000" w:rsidR="00000000" w:rsidRPr="00000000">
        <w:rPr>
          <w:rtl w:val="0"/>
        </w:rPr>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4539"/>
        <w:gridCol w:w="2220"/>
        <w:tblGridChange w:id="0">
          <w:tblGrid>
            <w:gridCol w:w="2257"/>
            <w:gridCol w:w="4539"/>
            <w:gridCol w:w="2220"/>
          </w:tblGrid>
        </w:tblGridChange>
      </w:tblGrid>
      <w:tr>
        <w:trPr>
          <w:cantSplit w:val="0"/>
          <w:tblHeader w:val="0"/>
        </w:trPr>
        <w:tc>
          <w:tcPr/>
          <w:p w:rsidR="00000000" w:rsidDel="00000000" w:rsidP="00000000" w:rsidRDefault="00000000" w:rsidRPr="00000000" w14:paraId="0000006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61">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6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6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w:t>
            </w:r>
          </w:p>
        </w:tc>
        <w:tc>
          <w:tcPr/>
          <w:p w:rsidR="00000000" w:rsidDel="00000000" w:rsidP="00000000" w:rsidRDefault="00000000" w:rsidRPr="00000000" w14:paraId="00000064">
            <w:pPr>
              <w:numPr>
                <w:ilvl w:val="0"/>
                <w:numId w:val="2"/>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key sustainability impacts identified;</w:t>
            </w:r>
          </w:p>
          <w:p w:rsidR="00000000" w:rsidDel="00000000" w:rsidP="00000000" w:rsidRDefault="00000000" w:rsidRPr="00000000" w14:paraId="00000065">
            <w:pPr>
              <w:numPr>
                <w:ilvl w:val="0"/>
                <w:numId w:val="2"/>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improvements made;</w:t>
            </w:r>
          </w:p>
          <w:p w:rsidR="00000000" w:rsidDel="00000000" w:rsidP="00000000" w:rsidRDefault="00000000" w:rsidRPr="00000000" w14:paraId="00000066">
            <w:pPr>
              <w:numPr>
                <w:ilvl w:val="0"/>
                <w:numId w:val="2"/>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actions underway or planned to reduce sustainability impacts; </w:t>
            </w:r>
          </w:p>
          <w:p w:rsidR="00000000" w:rsidDel="00000000" w:rsidP="00000000" w:rsidRDefault="00000000" w:rsidRPr="00000000" w14:paraId="00000067">
            <w:pPr>
              <w:numPr>
                <w:ilvl w:val="0"/>
                <w:numId w:val="2"/>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contributions made to the Buyer’s sustainability policies and objectives;</w:t>
            </w:r>
          </w:p>
          <w:p w:rsidR="00000000" w:rsidDel="00000000" w:rsidP="00000000" w:rsidRDefault="00000000" w:rsidRPr="00000000" w14:paraId="00000068">
            <w:pPr>
              <w:numPr>
                <w:ilvl w:val="0"/>
                <w:numId w:val="2"/>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rsidR="00000000" w:rsidDel="00000000" w:rsidP="00000000" w:rsidRDefault="00000000" w:rsidRPr="00000000" w14:paraId="00000069">
            <w:pPr>
              <w:numPr>
                <w:ilvl w:val="0"/>
                <w:numId w:val="2"/>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risks to the Service and Subcontractors of climate change and severe weather events such as flooding and extreme temperatures including mitigation, adaptation and continuity plans employed by the Supplier in response to those risks.</w:t>
            </w:r>
          </w:p>
        </w:tc>
        <w:tc>
          <w:tcPr/>
          <w:p w:rsidR="00000000" w:rsidDel="00000000" w:rsidP="00000000" w:rsidRDefault="00000000" w:rsidRPr="00000000" w14:paraId="0000006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[anniversary]of the Effective Date]</w:t>
            </w:r>
          </w:p>
        </w:tc>
      </w:tr>
      <w:tr>
        <w:trPr>
          <w:cantSplit w:val="0"/>
          <w:tblHeader w:val="0"/>
        </w:trPr>
        <w:tc>
          <w:tcPr/>
          <w:p w:rsidR="00000000" w:rsidDel="00000000" w:rsidP="00000000" w:rsidRDefault="00000000" w:rsidRPr="00000000" w14:paraId="0000006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[Greenhouse Gas Emissions]</w:t>
            </w:r>
          </w:p>
        </w:tc>
        <w:tc>
          <w:tcPr/>
          <w:p w:rsidR="00000000" w:rsidDel="00000000" w:rsidP="00000000" w:rsidRDefault="00000000" w:rsidRPr="00000000" w14:paraId="0000006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Indicate greenhouse gas emissions making use of the use of the most recent conversion guidance set out in 'Greenhouse gas reporting – Conversion factors’ available online at https://www.gov.uk/guidance/measuring-and-reporting-environmental-impacts-guidance-for-businesses</w:t>
            </w:r>
          </w:p>
        </w:tc>
        <w:tc>
          <w:tcPr/>
          <w:p w:rsidR="00000000" w:rsidDel="00000000" w:rsidP="00000000" w:rsidRDefault="00000000" w:rsidRPr="00000000" w14:paraId="0000006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6E">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Water Use</w:t>
            </w:r>
          </w:p>
        </w:tc>
        <w:tc>
          <w:tcPr/>
          <w:p w:rsidR="00000000" w:rsidDel="00000000" w:rsidP="00000000" w:rsidRDefault="00000000" w:rsidRPr="00000000" w14:paraId="0000006F">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Volume in metres cubed.</w:t>
            </w:r>
          </w:p>
        </w:tc>
        <w:tc>
          <w:tcPr/>
          <w:p w:rsidR="00000000" w:rsidDel="00000000" w:rsidP="00000000" w:rsidRDefault="00000000" w:rsidRPr="00000000" w14:paraId="00000070">
            <w:pPr>
              <w:spacing w:before="100" w:lineRule="auto"/>
              <w:jc w:val="both"/>
              <w:rPr>
                <w:rFonts w:ascii="Arial" w:cs="Arial" w:eastAsia="Arial" w:hAnsi="Arial"/>
                <w:sz w:val="24"/>
                <w:szCs w:val="24"/>
              </w:rPr>
            </w:pPr>
            <w:bookmarkStart w:colFirst="0" w:colLast="0" w:name="_heading=h.30j0zll" w:id="3"/>
            <w:bookmarkEnd w:id="3"/>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1">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Use</w:t>
            </w:r>
          </w:p>
        </w:tc>
        <w:tc>
          <w:tcPr/>
          <w:p w:rsidR="00000000" w:rsidDel="00000000" w:rsidP="00000000" w:rsidRDefault="00000000" w:rsidRPr="00000000" w14:paraId="0000007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Separate energy consumption figures for:</w:t>
            </w:r>
          </w:p>
          <w:p w:rsidR="00000000" w:rsidDel="00000000" w:rsidP="00000000" w:rsidRDefault="00000000" w:rsidRPr="00000000" w14:paraId="00000073">
            <w:pPr>
              <w:numPr>
                <w:ilvl w:val="0"/>
                <w:numId w:val="1"/>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Supplier’s site;</w:t>
            </w:r>
          </w:p>
          <w:p w:rsidR="00000000" w:rsidDel="00000000" w:rsidP="00000000" w:rsidRDefault="00000000" w:rsidRPr="00000000" w14:paraId="00000074">
            <w:pPr>
              <w:numPr>
                <w:ilvl w:val="0"/>
                <w:numId w:val="1"/>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Authority’s site;</w:t>
            </w:r>
          </w:p>
          <w:p w:rsidR="00000000" w:rsidDel="00000000" w:rsidP="00000000" w:rsidRDefault="00000000" w:rsidRPr="00000000" w14:paraId="00000075">
            <w:pPr>
              <w:numPr>
                <w:ilvl w:val="0"/>
                <w:numId w:val="1"/>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off-site; and</w:t>
            </w:r>
          </w:p>
          <w:p w:rsidR="00000000" w:rsidDel="00000000" w:rsidP="00000000" w:rsidRDefault="00000000" w:rsidRPr="00000000" w14:paraId="00000076">
            <w:pPr>
              <w:numPr>
                <w:ilvl w:val="0"/>
                <w:numId w:val="1"/>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consumed by IT assets and by any cooling devices deployed. </w:t>
            </w:r>
          </w:p>
          <w:p w:rsidR="00000000" w:rsidDel="00000000" w:rsidP="00000000" w:rsidRDefault="00000000" w:rsidRPr="00000000" w14:paraId="0000007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Power Usage Effectiveness (PUE) rating for each data centre/server room in accordance with ISO/IEC 31034-2/EN 50600-4-2.</w:t>
            </w:r>
          </w:p>
        </w:tc>
        <w:tc>
          <w:tcPr/>
          <w:p w:rsidR="00000000" w:rsidDel="00000000" w:rsidP="00000000" w:rsidRDefault="00000000" w:rsidRPr="00000000" w14:paraId="0000007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7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Include any relevant Social Value requirements from the Specification] </w:t>
            </w:r>
          </w:p>
          <w:p w:rsidR="00000000" w:rsidDel="00000000" w:rsidP="00000000" w:rsidRDefault="00000000" w:rsidRPr="00000000" w14:paraId="0000007B">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before="10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F">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bl>
    <w:p w:rsidR="00000000" w:rsidDel="00000000" w:rsidP="00000000" w:rsidRDefault="00000000" w:rsidRPr="00000000" w14:paraId="00000080">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B</w:t>
      </w:r>
      <w:r w:rsidDel="00000000" w:rsidR="00000000" w:rsidRPr="00000000">
        <w:rPr>
          <w:rFonts w:ascii="Arial" w:cs="Arial" w:eastAsia="Arial" w:hAnsi="Arial"/>
          <w:sz w:val="24"/>
          <w:szCs w:val="24"/>
          <w:rtl w:val="0"/>
        </w:rPr>
        <w:t xml:space="preserve"> – Submission to CCS</w:t>
      </w:r>
    </w:p>
    <w:p w:rsidR="00000000" w:rsidDel="00000000" w:rsidP="00000000" w:rsidRDefault="00000000" w:rsidRPr="00000000" w14:paraId="00000082">
      <w:pPr>
        <w:spacing w:after="120" w:before="120" w:line="240" w:lineRule="auto"/>
        <w:jc w:val="both"/>
        <w:rPr>
          <w:rFonts w:ascii="Arial" w:cs="Arial" w:eastAsia="Arial" w:hAnsi="Arial"/>
          <w:sz w:val="24"/>
          <w:szCs w:val="24"/>
        </w:rPr>
      </w:pPr>
      <w:r w:rsidDel="00000000" w:rsidR="00000000" w:rsidRPr="00000000">
        <w:rPr>
          <w:rtl w:val="0"/>
        </w:rPr>
      </w:r>
    </w:p>
    <w:tbl>
      <w:tblPr>
        <w:tblStyle w:val="Table3"/>
        <w:tblW w:w="90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4590"/>
        <w:gridCol w:w="2154"/>
        <w:tblGridChange w:id="0">
          <w:tblGrid>
            <w:gridCol w:w="2280"/>
            <w:gridCol w:w="4590"/>
            <w:gridCol w:w="2154"/>
          </w:tblGrid>
        </w:tblGridChange>
      </w:tblGrid>
      <w:tr>
        <w:trPr>
          <w:cantSplit w:val="0"/>
          <w:tblHeader w:val="0"/>
        </w:trPr>
        <w:tc>
          <w:tcPr/>
          <w:p w:rsidR="00000000" w:rsidDel="00000000" w:rsidP="00000000" w:rsidRDefault="00000000" w:rsidRPr="00000000" w14:paraId="0000008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8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8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8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Modern Slavery section </w:t>
            </w:r>
          </w:p>
        </w:tc>
        <w:tc>
          <w:tcPr/>
          <w:p w:rsidR="00000000" w:rsidDel="00000000" w:rsidP="00000000" w:rsidRDefault="00000000" w:rsidRPr="00000000" w14:paraId="00000087">
            <w:pPr>
              <w:keepNext w:val="1"/>
              <w:tabs>
                <w:tab w:val="left"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MSAT completion and progress recorded against the following 6 areas: </w:t>
            </w:r>
          </w:p>
          <w:p w:rsidR="00000000" w:rsidDel="00000000" w:rsidP="00000000" w:rsidRDefault="00000000" w:rsidRPr="00000000" w14:paraId="00000088">
            <w:pPr>
              <w:numPr>
                <w:ilvl w:val="0"/>
                <w:numId w:val="10"/>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Governance </w:t>
            </w:r>
          </w:p>
          <w:p w:rsidR="00000000" w:rsidDel="00000000" w:rsidP="00000000" w:rsidRDefault="00000000" w:rsidRPr="00000000" w14:paraId="00000089">
            <w:pPr>
              <w:numPr>
                <w:ilvl w:val="0"/>
                <w:numId w:val="10"/>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Policies and Procedures </w:t>
            </w:r>
          </w:p>
          <w:p w:rsidR="00000000" w:rsidDel="00000000" w:rsidP="00000000" w:rsidRDefault="00000000" w:rsidRPr="00000000" w14:paraId="0000008A">
            <w:pPr>
              <w:numPr>
                <w:ilvl w:val="0"/>
                <w:numId w:val="10"/>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 Assessment and Management </w:t>
            </w:r>
          </w:p>
          <w:p w:rsidR="00000000" w:rsidDel="00000000" w:rsidP="00000000" w:rsidRDefault="00000000" w:rsidRPr="00000000" w14:paraId="0000008B">
            <w:pPr>
              <w:numPr>
                <w:ilvl w:val="0"/>
                <w:numId w:val="10"/>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Due Diligence</w:t>
            </w:r>
          </w:p>
          <w:p w:rsidR="00000000" w:rsidDel="00000000" w:rsidP="00000000" w:rsidRDefault="00000000" w:rsidRPr="00000000" w14:paraId="0000008C">
            <w:pPr>
              <w:numPr>
                <w:ilvl w:val="0"/>
                <w:numId w:val="10"/>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Training</w:t>
            </w:r>
          </w:p>
          <w:p w:rsidR="00000000" w:rsidDel="00000000" w:rsidP="00000000" w:rsidRDefault="00000000" w:rsidRPr="00000000" w14:paraId="0000008D">
            <w:pPr>
              <w:numPr>
                <w:ilvl w:val="0"/>
                <w:numId w:val="10"/>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KPI</w:t>
            </w:r>
          </w:p>
          <w:p w:rsidR="00000000" w:rsidDel="00000000" w:rsidP="00000000" w:rsidRDefault="00000000" w:rsidRPr="00000000" w14:paraId="0000008E">
            <w:pPr>
              <w:spacing w:before="100" w:lineRule="auto"/>
              <w:ind w:left="720"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F">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Carbon Net Zero</w:t>
            </w:r>
          </w:p>
        </w:tc>
        <w:tc>
          <w:tcPr/>
          <w:p w:rsidR="00000000" w:rsidDel="00000000" w:rsidP="00000000" w:rsidRDefault="00000000" w:rsidRPr="00000000" w14:paraId="00000091">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demonstrate progression towards carbon net zero by reporting on the below areas </w:t>
            </w:r>
          </w:p>
          <w:p w:rsidR="00000000" w:rsidDel="00000000" w:rsidP="00000000" w:rsidRDefault="00000000" w:rsidRPr="00000000" w14:paraId="00000092">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keepNext w:val="1"/>
              <w:numPr>
                <w:ilvl w:val="0"/>
                <w:numId w:val="4"/>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carbon reduction activities that your organisation has taken to progress your carbon reduction plan </w:t>
            </w:r>
          </w:p>
          <w:p w:rsidR="00000000" w:rsidDel="00000000" w:rsidP="00000000" w:rsidRDefault="00000000" w:rsidRPr="00000000" w14:paraId="00000094">
            <w:pPr>
              <w:keepNext w:val="1"/>
              <w:numPr>
                <w:ilvl w:val="0"/>
                <w:numId w:val="4"/>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RM6261 carbon reduction activities that benefit the Buyer </w:t>
            </w:r>
          </w:p>
          <w:p w:rsidR="00000000" w:rsidDel="00000000" w:rsidP="00000000" w:rsidRDefault="00000000" w:rsidRPr="00000000" w14:paraId="00000095">
            <w:pPr>
              <w:keepNext w:val="1"/>
              <w:numPr>
                <w:ilvl w:val="0"/>
                <w:numId w:val="4"/>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List the top 3 carbon reduction activities completed for non RM6261 contracts</w:t>
            </w:r>
          </w:p>
        </w:tc>
        <w:tc>
          <w:tcPr/>
          <w:p w:rsidR="00000000" w:rsidDel="00000000" w:rsidP="00000000" w:rsidRDefault="00000000" w:rsidRPr="00000000" w14:paraId="0000009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–Apprenticeships </w:t>
            </w:r>
          </w:p>
        </w:tc>
        <w:tc>
          <w:tcPr/>
          <w:p w:rsidR="00000000" w:rsidDel="00000000" w:rsidP="00000000" w:rsidRDefault="00000000" w:rsidRPr="00000000" w14:paraId="00000098">
            <w:pPr>
              <w:keepNext w:val="1"/>
              <w:tabs>
                <w:tab w:val="left"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submit data demonstrating how they are progressing apprenticeships within their organisation </w:t>
            </w:r>
          </w:p>
          <w:p w:rsidR="00000000" w:rsidDel="00000000" w:rsidP="00000000" w:rsidRDefault="00000000" w:rsidRPr="00000000" w14:paraId="00000099">
            <w:pPr>
              <w:keepNext w:val="1"/>
              <w:numPr>
                <w:ilvl w:val="0"/>
                <w:numId w:val="3"/>
              </w:numPr>
              <w:tabs>
                <w:tab w:val="left" w:pos="1134"/>
              </w:tabs>
              <w:spacing w:after="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started </w:t>
            </w:r>
          </w:p>
          <w:p w:rsidR="00000000" w:rsidDel="00000000" w:rsidP="00000000" w:rsidRDefault="00000000" w:rsidRPr="00000000" w14:paraId="0000009A">
            <w:pPr>
              <w:keepNext w:val="1"/>
              <w:numPr>
                <w:ilvl w:val="0"/>
                <w:numId w:val="3"/>
              </w:numPr>
              <w:tabs>
                <w:tab w:val="left"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Cumulative number of apprenticeships ongoing  </w:t>
            </w:r>
          </w:p>
          <w:p w:rsidR="00000000" w:rsidDel="00000000" w:rsidP="00000000" w:rsidRDefault="00000000" w:rsidRPr="00000000" w14:paraId="0000009B">
            <w:pPr>
              <w:keepNext w:val="1"/>
              <w:numPr>
                <w:ilvl w:val="0"/>
                <w:numId w:val="3"/>
              </w:numPr>
              <w:tabs>
                <w:tab w:val="left"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concluded </w:t>
            </w:r>
          </w:p>
          <w:p w:rsidR="00000000" w:rsidDel="00000000" w:rsidP="00000000" w:rsidRDefault="00000000" w:rsidRPr="00000000" w14:paraId="0000009C">
            <w:pPr>
              <w:numPr>
                <w:ilvl w:val="0"/>
                <w:numId w:val="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retained</w:t>
            </w:r>
          </w:p>
        </w:tc>
        <w:tc>
          <w:tcPr/>
          <w:p w:rsidR="00000000" w:rsidDel="00000000" w:rsidP="00000000" w:rsidRDefault="00000000" w:rsidRPr="00000000" w14:paraId="0000009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E">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Diversity &amp; Inclusion </w:t>
            </w:r>
          </w:p>
        </w:tc>
        <w:tc>
          <w:tcPr/>
          <w:p w:rsidR="00000000" w:rsidDel="00000000" w:rsidP="00000000" w:rsidRDefault="00000000" w:rsidRPr="00000000" w14:paraId="0000009F">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redressing workforce imbalance within their organisation </w:t>
            </w:r>
          </w:p>
          <w:p w:rsidR="00000000" w:rsidDel="00000000" w:rsidP="00000000" w:rsidRDefault="00000000" w:rsidRPr="00000000" w14:paraId="000000A0">
            <w:pPr>
              <w:keepNext w:val="1"/>
              <w:widowControl w:val="0"/>
              <w:numPr>
                <w:ilvl w:val="0"/>
                <w:numId w:val="12"/>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 </w:t>
            </w:r>
          </w:p>
          <w:p w:rsidR="00000000" w:rsidDel="00000000" w:rsidP="00000000" w:rsidRDefault="00000000" w:rsidRPr="00000000" w14:paraId="000000A1">
            <w:pPr>
              <w:keepNext w:val="1"/>
              <w:widowControl w:val="0"/>
              <w:numPr>
                <w:ilvl w:val="0"/>
                <w:numId w:val="12"/>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 </w:t>
            </w:r>
          </w:p>
          <w:p w:rsidR="00000000" w:rsidDel="00000000" w:rsidP="00000000" w:rsidRDefault="00000000" w:rsidRPr="00000000" w14:paraId="000000A2">
            <w:pPr>
              <w:keepNext w:val="1"/>
              <w:widowControl w:val="0"/>
              <w:numPr>
                <w:ilvl w:val="0"/>
                <w:numId w:val="12"/>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 </w:t>
            </w:r>
          </w:p>
          <w:p w:rsidR="00000000" w:rsidDel="00000000" w:rsidP="00000000" w:rsidRDefault="00000000" w:rsidRPr="00000000" w14:paraId="000000A3">
            <w:pPr>
              <w:keepNext w:val="1"/>
              <w:widowControl w:val="0"/>
              <w:numPr>
                <w:ilvl w:val="0"/>
                <w:numId w:val="12"/>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  </w:t>
            </w:r>
          </w:p>
          <w:p w:rsidR="00000000" w:rsidDel="00000000" w:rsidP="00000000" w:rsidRDefault="00000000" w:rsidRPr="00000000" w14:paraId="000000A4">
            <w:pPr>
              <w:widowControl w:val="0"/>
              <w:numPr>
                <w:ilvl w:val="0"/>
                <w:numId w:val="12"/>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t>
            </w:r>
            <w:r w:rsidDel="00000000" w:rsidR="00000000" w:rsidRPr="00000000">
              <w:rPr>
                <w:rFonts w:ascii="Arial" w:cs="Arial" w:eastAsia="Arial" w:hAnsi="Arial"/>
                <w:sz w:val="24"/>
                <w:szCs w:val="24"/>
                <w:rtl w:val="0"/>
              </w:rPr>
              <w:t xml:space="preserve">LBTQIA+</w:t>
            </w:r>
            <w:r w:rsidDel="00000000" w:rsidR="00000000" w:rsidRPr="00000000">
              <w:rPr>
                <w:rtl w:val="0"/>
              </w:rPr>
            </w:r>
          </w:p>
        </w:tc>
        <w:tc>
          <w:tcPr/>
          <w:p w:rsidR="00000000" w:rsidDel="00000000" w:rsidP="00000000" w:rsidRDefault="00000000" w:rsidRPr="00000000" w14:paraId="000000A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SMEs/VCSEs</w:t>
            </w:r>
          </w:p>
        </w:tc>
        <w:tc>
          <w:tcPr/>
          <w:p w:rsidR="00000000" w:rsidDel="00000000" w:rsidP="00000000" w:rsidRDefault="00000000" w:rsidRPr="00000000" w14:paraId="000000A7">
            <w:pPr>
              <w:keepNext w:val="1"/>
              <w:tabs>
                <w:tab w:val="left" w:pos="1134"/>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engaging with and developing SMEs/VCSES</w:t>
            </w:r>
          </w:p>
          <w:p w:rsidR="00000000" w:rsidDel="00000000" w:rsidP="00000000" w:rsidRDefault="00000000" w:rsidRPr="00000000" w14:paraId="000000A8">
            <w:pPr>
              <w:keepNext w:val="1"/>
              <w:numPr>
                <w:ilvl w:val="0"/>
                <w:numId w:val="13"/>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SMEs/VCSES within your supply chain for RM6261</w:t>
            </w:r>
          </w:p>
          <w:p w:rsidR="00000000" w:rsidDel="00000000" w:rsidP="00000000" w:rsidRDefault="00000000" w:rsidRPr="00000000" w14:paraId="000000A9">
            <w:pPr>
              <w:keepNext w:val="1"/>
              <w:numPr>
                <w:ilvl w:val="0"/>
                <w:numId w:val="13"/>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SME/VCSEs within your supply chain delivering services on RM6232 contracts</w:t>
            </w:r>
          </w:p>
          <w:p w:rsidR="00000000" w:rsidDel="00000000" w:rsidP="00000000" w:rsidRDefault="00000000" w:rsidRPr="00000000" w14:paraId="000000AA">
            <w:pPr>
              <w:keepNext w:val="1"/>
              <w:numPr>
                <w:ilvl w:val="0"/>
                <w:numId w:val="13"/>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How many sub-contract opportunities have there been within the reporting period </w:t>
            </w:r>
          </w:p>
          <w:p w:rsidR="00000000" w:rsidDel="00000000" w:rsidP="00000000" w:rsidRDefault="00000000" w:rsidRPr="00000000" w14:paraId="000000AB">
            <w:pPr>
              <w:keepNext w:val="1"/>
              <w:numPr>
                <w:ilvl w:val="0"/>
                <w:numId w:val="13"/>
              </w:numPr>
              <w:tabs>
                <w:tab w:val="left" w:pos="1134"/>
              </w:tabs>
              <w:spacing w:after="24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Of the sub-contract opportunities, how many were awarded to a SMEs </w:t>
            </w:r>
          </w:p>
        </w:tc>
        <w:tc>
          <w:tcPr/>
          <w:p w:rsidR="00000000" w:rsidDel="00000000" w:rsidP="00000000" w:rsidRDefault="00000000" w:rsidRPr="00000000" w14:paraId="000000A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bl>
    <w:p w:rsidR="00000000" w:rsidDel="00000000" w:rsidP="00000000" w:rsidRDefault="00000000" w:rsidRPr="00000000" w14:paraId="000000AD">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Table B(1) – Baseline data</w:t>
        <w:br w:type="textWrapping"/>
      </w:r>
    </w:p>
    <w:tbl>
      <w:tblPr>
        <w:tblStyle w:val="Table4"/>
        <w:tblW w:w="900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9"/>
        <w:gridCol w:w="4306"/>
        <w:gridCol w:w="2541"/>
        <w:tblGridChange w:id="0">
          <w:tblGrid>
            <w:gridCol w:w="2159"/>
            <w:gridCol w:w="4306"/>
            <w:gridCol w:w="254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Apprenticeships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data demonstrating:</w:t>
              <w:br w:type="textWrapping"/>
            </w:r>
          </w:p>
          <w:p w:rsidR="00000000" w:rsidDel="00000000" w:rsidP="00000000" w:rsidRDefault="00000000" w:rsidRPr="00000000" w14:paraId="000000B7">
            <w:pPr>
              <w:numPr>
                <w:ilvl w:val="0"/>
                <w:numId w:val="11"/>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of apprentices in their current workforce</w:t>
            </w:r>
          </w:p>
          <w:p w:rsidR="00000000" w:rsidDel="00000000" w:rsidP="00000000" w:rsidRDefault="00000000" w:rsidRPr="00000000" w14:paraId="000000B8">
            <w:pPr>
              <w:numPr>
                <w:ilvl w:val="0"/>
                <w:numId w:val="11"/>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conversion rate of apprentices retained when an apprenticeship</w:t>
            </w:r>
          </w:p>
          <w:p w:rsidR="00000000" w:rsidDel="00000000" w:rsidP="00000000" w:rsidRDefault="00000000" w:rsidRPr="00000000" w14:paraId="000000B9">
            <w:pPr>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concludes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rPr>
                <w:rFonts w:ascii="Arial" w:cs="Arial" w:eastAsia="Arial" w:hAnsi="Arial"/>
                <w:sz w:val="24"/>
                <w:szCs w:val="24"/>
              </w:rPr>
            </w:pPr>
            <w:r w:rsidDel="00000000" w:rsidR="00000000" w:rsidRPr="00000000">
              <w:rPr>
                <w:rFonts w:ascii="Arial" w:cs="Arial" w:eastAsia="Arial" w:hAnsi="Arial"/>
                <w:sz w:val="24"/>
                <w:szCs w:val="24"/>
                <w:rtl w:val="0"/>
              </w:rPr>
              <w:t xml:space="preserve">Diversity of Workforce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baseline figures of their current UK workforce:</w:t>
              <w:br w:type="textWrapping"/>
            </w:r>
          </w:p>
          <w:p w:rsidR="00000000" w:rsidDel="00000000" w:rsidP="00000000" w:rsidRDefault="00000000" w:rsidRPr="00000000" w14:paraId="000000BD">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w:t>
            </w:r>
          </w:p>
          <w:p w:rsidR="00000000" w:rsidDel="00000000" w:rsidP="00000000" w:rsidRDefault="00000000" w:rsidRPr="00000000" w14:paraId="000000BE">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w:t>
            </w:r>
          </w:p>
          <w:p w:rsidR="00000000" w:rsidDel="00000000" w:rsidP="00000000" w:rsidRDefault="00000000" w:rsidRPr="00000000" w14:paraId="000000BF">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w:t>
            </w:r>
          </w:p>
          <w:p w:rsidR="00000000" w:rsidDel="00000000" w:rsidP="00000000" w:rsidRDefault="00000000" w:rsidRPr="00000000" w14:paraId="000000C0">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w:t>
            </w:r>
          </w:p>
          <w:p w:rsidR="00000000" w:rsidDel="00000000" w:rsidP="00000000" w:rsidRDefault="00000000" w:rsidRPr="00000000" w14:paraId="000000C1">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t>
            </w:r>
            <w:r w:rsidDel="00000000" w:rsidR="00000000" w:rsidRPr="00000000">
              <w:rPr>
                <w:rFonts w:ascii="Arial" w:cs="Arial" w:eastAsia="Arial" w:hAnsi="Arial"/>
                <w:sz w:val="24"/>
                <w:szCs w:val="24"/>
                <w:rtl w:val="0"/>
              </w:rPr>
              <w:t xml:space="preserve">LBTQIA+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SMEs/VCSEs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produce and submit a SME / VCSE engagement strategy detailing how they intend to retain and develop SMEs/VCSEs within their supply chain.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bl>
    <w:p w:rsidR="00000000" w:rsidDel="00000000" w:rsidP="00000000" w:rsidRDefault="00000000" w:rsidRPr="00000000" w14:paraId="000000C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rPr>
          <w:rFonts w:ascii="Arial" w:cs="Arial" w:eastAsia="Arial" w:hAnsi="Arial"/>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CF">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D0">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1">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tabs>
        <w:tab w:val="center" w:pos="4513"/>
        <w:tab w:val="right" w:pos="9026"/>
      </w:tabs>
      <w:spacing w:after="0" w:lineRule="auto"/>
      <w:rPr>
        <w:rFonts w:ascii="Arial" w:cs="Arial" w:eastAsia="Arial" w:hAnsi="Arial"/>
        <w:sz w:val="20"/>
        <w:szCs w:val="20"/>
      </w:rPr>
    </w:pPr>
    <w:bookmarkStart w:colFirst="0" w:colLast="0" w:name="_heading=h.1fob9te" w:id="4"/>
    <w:bookmarkEnd w:id="4"/>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D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4">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C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CC">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table" w:styleId="a" w:customSty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a0" w:customSty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a1" w:customSty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a2" w:customSty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F86136"/>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86136"/>
    <w:rPr>
      <w:rFonts w:ascii="Segoe UI" w:cs="Segoe UI" w:hAnsi="Segoe UI"/>
      <w:sz w:val="18"/>
      <w:szCs w:val="18"/>
    </w:rPr>
  </w:style>
  <w:style w:type="paragraph" w:styleId="ListParagraph">
    <w:name w:val="List Paragraph"/>
    <w:basedOn w:val="Normal"/>
    <w:uiPriority w:val="34"/>
    <w:qFormat w:val="1"/>
    <w:rsid w:val="00E75023"/>
    <w:pPr>
      <w:ind w:left="720"/>
      <w:contextualSpacing w:val="1"/>
    </w:pPr>
  </w:style>
  <w:style w:type="character" w:styleId="Strong">
    <w:name w:val="Strong"/>
    <w:basedOn w:val="DefaultParagraphFont"/>
    <w:uiPriority w:val="22"/>
    <w:qFormat w:val="1"/>
    <w:rsid w:val="00371645"/>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modernslaveryhelpline.org/report" TargetMode="External"/><Relationship Id="rId8" Type="http://schemas.openxmlformats.org/officeDocument/2006/relationships/hyperlink" Target="https://assets.publishing.service.gov.uk/government/uploads/system/uploads/attachment_data/file/779660/20190220-Supplier_Code_of_Conduc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1tHqz+m+bKGPIR7+cgj8jS1Vnw==">AMUW2mW/u5DULFMrgsbp4FmXQeSHUsnQAefeGHIkCwAHg/djw+FG2l7iFCRdA74KioD1oB+tZeeu6ZMNN3Hx6UzY180LQbm1FbXe37SAfw/KhxdG5qDxxQY5FPCf+Ga1r6sQRSpbbsiZN0wdzjlphS7rwA/BHijqct3vNz5IHldj1gSHEdUuVDn1GfTTcw3+M+6LbbJx7Uo+B3lblR0mJ8EqWLscUv7+4Q==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2022-07-13T10:34:00Z</dcterms:created>
  <dc:creator>Peter Hanlon</dc:creator>
</cp:coreProperties>
</file>